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14/2025/PROEX/IFG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ANUÊNCIA E APOIO PARA DESENVOLVIMENTO DE AÇÃO DE EXTENSÃO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64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64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estar ciente que, em função das condições estabelecidas pelo Edital 14/2025/PROEX/IFG, o(a) servidor(a) ________________________________, portador(a) do RG nº ______________________, CPF nº _____________________, e Matrícula SIAPE nº _______________________, apresenta disponibilidade para executar a ação de extensão intitulada _____________________________________________________________________, de acordo com sua programação de trabalho.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64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Informamos ainda o pleno conhecimento da ação de extensão apresentada e nossa anuência e apoio institucional, acadêmico e administrativo para o desenvolvimento da proposta em caso de sua aprovação. Fica resguarda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 à gestão o cancelamento da mesma, mediante justificativa por escrito, se comprovado que as atividades causam algum tipo de prejuízo para esta instituição.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64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64" w:lineRule="auto"/>
        <w:ind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 GO, _______de __________ de 2025.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64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64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Chefe de Departamento / Chefia Imediata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ind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Assinatura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64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Gerente de Pesquisa, Pós-graduação e Extensão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Assinatura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64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Diretor(a) Geral do Câmpus</w:t>
      </w:r>
    </w:p>
    <w:p w:rsidR="00000000" w:rsidDel="00000000" w:rsidP="00000000" w:rsidRDefault="00000000" w:rsidRPr="00000000" w14:paraId="00000016">
      <w:pPr>
        <w:shd w:fill="ffffff" w:val="clear"/>
        <w:spacing w:after="240" w:before="0" w:line="264" w:lineRule="auto"/>
        <w:ind w:firstLine="0"/>
        <w:jc w:val="center"/>
        <w:rPr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1D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before="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1F">
    <w:pPr>
      <w:spacing w:after="0" w:before="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2057400</wp:posOffset>
              </wp:positionH>
              <wp:positionV relativeFrom="paragraph">
                <wp:posOffset>-355599</wp:posOffset>
              </wp:positionV>
              <wp:extent cx="3813175" cy="951865"/>
              <wp:effectExtent b="0" l="0" r="0" t="0"/>
              <wp:wrapSquare wrapText="bothSides" distB="0" distT="0" distL="0" distR="0"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6860" y="3361500"/>
                        <a:ext cx="3698280" cy="83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2057400</wp:posOffset>
              </wp:positionH>
              <wp:positionV relativeFrom="paragraph">
                <wp:posOffset>-355599</wp:posOffset>
              </wp:positionV>
              <wp:extent cx="3813175" cy="951865"/>
              <wp:effectExtent b="0" l="0" r="0" t="0"/>
              <wp:wrapSquare wrapText="bothSides" distB="0" distT="0" distL="0" distR="0"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3175" cy="951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-647694</wp:posOffset>
          </wp:positionH>
          <wp:positionV relativeFrom="paragraph">
            <wp:posOffset>-257168</wp:posOffset>
          </wp:positionV>
          <wp:extent cx="2056765" cy="693420"/>
          <wp:effectExtent b="0" l="0" r="0" t="0"/>
          <wp:wrapSquare wrapText="bothSides" distB="0" distT="0" distL="0" distR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37" l="-13" r="-11" t="-40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2"/>
    <w:next w:val="Corpodotext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2"/>
    <w:next w:val="Corpodotexto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eastAsia="Times New Roman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bidi w:val="0"/>
      <w:spacing w:after="60" w:before="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rimeirorecuodecorpodetextoChar">
    <w:name w:val="Primeiro recuo de corpo de texto Char"/>
    <w:basedOn w:val="CorpodetextoChar"/>
    <w:next w:val="Primeiro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w1basicdetails">
    <w:name w:val="row1basicdetails"/>
    <w:next w:val="row1basicdetai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Lucida Sans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0"/>
      <w:bidi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bidi w:val="0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eastAsia="Times New Roman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3">
    <w:name w:val="Título 10"/>
    <w:basedOn w:val="Título2"/>
    <w:next w:val="Corpodotexto"/>
    <w:autoRedefine w:val="0"/>
    <w:hidden w:val="0"/>
    <w:qFormat w:val="0"/>
    <w:pPr>
      <w:keepNext w:val="1"/>
      <w:widowControl w:val="1"/>
      <w:numPr>
        <w:ilvl w:val="0"/>
        <w:numId w:val="2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eastAsia="Times New Roman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115" w:before="28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rimeirorecuodecorpodetexto">
    <w:name w:val="Primeiro recuo de corpo de texto"/>
    <w:basedOn w:val="Corpodotexto"/>
    <w:next w:val="Primeirorecuodeco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21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widowControl w:val="1"/>
      <w:suppressAutoHyphens w:val="1"/>
      <w:bidi w:val="0"/>
      <w:spacing w:after="62" w:before="28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Z8MXM9a0m8lsy704zz4GUbuxQ==">CgMxLjA4AHIhMVlhYWVqVlBGWG1Sb0Q2SEdOal9ReWtuUzBwTlRSdEM3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